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E088" w14:textId="0DC801BA" w:rsidR="00E12BD5" w:rsidRDefault="00E12BD5">
      <w:hyperlink r:id="rId4" w:history="1">
        <w:r w:rsidRPr="009B4D90">
          <w:rPr>
            <w:rStyle w:val="Hyperlink"/>
          </w:rPr>
          <w:t>https://www.pres.eu/pres2021/scientific-programme.html</w:t>
        </w:r>
      </w:hyperlink>
    </w:p>
    <w:p w14:paraId="70B8DD29" w14:textId="77777777" w:rsidR="00E12BD5" w:rsidRDefault="00E12BD5"/>
    <w:sectPr w:rsidR="00E1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5"/>
    <w:rsid w:val="00E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7CF0"/>
  <w15:chartTrackingRefBased/>
  <w15:docId w15:val="{5A51E194-6BA2-45A8-9465-9715861D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2B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2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es.eu/pres2021/scientific-programm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Dijks | NVR</dc:creator>
  <cp:keywords/>
  <dc:description/>
  <cp:lastModifiedBy>Tamara Dijks | NVR</cp:lastModifiedBy>
  <cp:revision>1</cp:revision>
  <dcterms:created xsi:type="dcterms:W3CDTF">2021-04-13T11:06:00Z</dcterms:created>
  <dcterms:modified xsi:type="dcterms:W3CDTF">2021-04-13T11:06:00Z</dcterms:modified>
</cp:coreProperties>
</file>